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C718AD">
        <w:rPr>
          <w:rFonts w:ascii="Times New Roman" w:hAnsi="Times New Roman" w:cs="Times New Roman"/>
          <w:sz w:val="24"/>
          <w:szCs w:val="24"/>
        </w:rPr>
        <w:t>5</w:t>
      </w:r>
    </w:p>
    <w:p w:rsidR="00A329A2" w:rsidRDefault="00E619A7" w:rsidP="00A329A2">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к Решению Думы города Пыть-Яха</w:t>
      </w:r>
    </w:p>
    <w:p w:rsidR="00E619A7" w:rsidRDefault="00795039" w:rsidP="00A329A2">
      <w:pPr>
        <w:spacing w:after="0" w:line="240" w:lineRule="auto"/>
        <w:jc w:val="right"/>
        <w:rPr>
          <w:rFonts w:ascii="Times New Roman" w:eastAsia="Times New Roman" w:hAnsi="Times New Roman" w:cs="Times New Roman"/>
          <w:sz w:val="26"/>
          <w:szCs w:val="26"/>
        </w:rPr>
      </w:pPr>
      <w:r w:rsidRPr="00795039">
        <w:rPr>
          <w:rFonts w:ascii="Times New Roman" w:eastAsia="Times New Roman" w:hAnsi="Times New Roman" w:cs="Times New Roman"/>
          <w:sz w:val="26"/>
          <w:szCs w:val="26"/>
        </w:rPr>
        <w:t>от 19.12.2019 № 285</w:t>
      </w:r>
      <w:bookmarkStart w:id="0" w:name="_GoBack"/>
      <w:bookmarkEnd w:id="0"/>
    </w:p>
    <w:p w:rsidR="00E619A7" w:rsidRDefault="00E619A7" w:rsidP="00E619A7">
      <w:pPr>
        <w:spacing w:after="0" w:line="240" w:lineRule="auto"/>
        <w:jc w:val="right"/>
        <w:rPr>
          <w:rFonts w:ascii="Times New Roman" w:hAnsi="Times New Roman" w:cs="Times New Roman"/>
          <w:sz w:val="24"/>
          <w:szCs w:val="24"/>
        </w:rPr>
      </w:pPr>
    </w:p>
    <w:p w:rsidR="00E619A7" w:rsidRDefault="00E619A7" w:rsidP="00E619A7">
      <w:pPr>
        <w:spacing w:after="0" w:line="240" w:lineRule="auto"/>
        <w:jc w:val="center"/>
        <w:rPr>
          <w:rFonts w:ascii="Times New Roman" w:hAnsi="Times New Roman" w:cs="Times New Roman"/>
          <w:sz w:val="24"/>
          <w:szCs w:val="24"/>
        </w:rPr>
      </w:pPr>
      <w:r w:rsidRPr="00E619A7">
        <w:rPr>
          <w:rFonts w:ascii="Times New Roman" w:hAnsi="Times New Roman" w:cs="Times New Roman"/>
          <w:sz w:val="24"/>
          <w:szCs w:val="24"/>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243266">
        <w:rPr>
          <w:rFonts w:ascii="Times New Roman" w:hAnsi="Times New Roman" w:cs="Times New Roman"/>
          <w:sz w:val="24"/>
          <w:szCs w:val="24"/>
        </w:rPr>
        <w:t>20</w:t>
      </w:r>
      <w:r w:rsidRPr="00E619A7">
        <w:rPr>
          <w:rFonts w:ascii="Times New Roman" w:hAnsi="Times New Roman" w:cs="Times New Roman"/>
          <w:sz w:val="24"/>
          <w:szCs w:val="24"/>
        </w:rPr>
        <w:t xml:space="preserve"> год</w:t>
      </w:r>
    </w:p>
    <w:p w:rsidR="00E619A7" w:rsidRPr="00E619A7" w:rsidRDefault="00E619A7" w:rsidP="00E619A7">
      <w:pPr>
        <w:spacing w:after="0" w:line="240" w:lineRule="auto"/>
        <w:jc w:val="right"/>
        <w:rPr>
          <w:rFonts w:ascii="Times New Roman" w:hAnsi="Times New Roman" w:cs="Times New Roman"/>
          <w:sz w:val="24"/>
          <w:szCs w:val="24"/>
        </w:rPr>
      </w:pPr>
    </w:p>
    <w:p w:rsidR="00E619A7" w:rsidRDefault="00E619A7" w:rsidP="00E619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3"/>
        <w:gridCol w:w="416"/>
        <w:gridCol w:w="461"/>
        <w:gridCol w:w="1422"/>
        <w:gridCol w:w="516"/>
        <w:gridCol w:w="1166"/>
      </w:tblGrid>
      <w:tr w:rsidR="0002357A" w:rsidRPr="0002357A" w:rsidTr="0002357A">
        <w:trPr>
          <w:cantSplit/>
          <w:trHeight w:val="230"/>
          <w:tblHeader/>
        </w:trPr>
        <w:tc>
          <w:tcPr>
            <w:tcW w:w="3618" w:type="pct"/>
            <w:vMerge w:val="restar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Наименование</w:t>
            </w:r>
          </w:p>
        </w:tc>
        <w:tc>
          <w:tcPr>
            <w:tcW w:w="205" w:type="pct"/>
            <w:vMerge w:val="restar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Рз</w:t>
            </w:r>
          </w:p>
        </w:tc>
        <w:tc>
          <w:tcPr>
            <w:tcW w:w="205" w:type="pct"/>
            <w:vMerge w:val="restar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w:t>
            </w:r>
          </w:p>
        </w:tc>
        <w:tc>
          <w:tcPr>
            <w:tcW w:w="374" w:type="pct"/>
            <w:vMerge w:val="restar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ЦСР</w:t>
            </w:r>
          </w:p>
        </w:tc>
        <w:tc>
          <w:tcPr>
            <w:tcW w:w="205" w:type="pct"/>
            <w:vMerge w:val="restar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ВР</w:t>
            </w:r>
          </w:p>
        </w:tc>
        <w:tc>
          <w:tcPr>
            <w:tcW w:w="393" w:type="pct"/>
            <w:vMerge w:val="restar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Сумма на год</w:t>
            </w:r>
          </w:p>
        </w:tc>
      </w:tr>
      <w:tr w:rsidR="0002357A" w:rsidRPr="0002357A" w:rsidTr="0002357A">
        <w:trPr>
          <w:cantSplit/>
          <w:trHeight w:val="408"/>
          <w:tblHeader/>
        </w:trPr>
        <w:tc>
          <w:tcPr>
            <w:tcW w:w="3618" w:type="pct"/>
            <w:vMerge/>
            <w:vAlign w:val="center"/>
            <w:hideMark/>
          </w:tcPr>
          <w:p w:rsidR="0002357A" w:rsidRPr="0002357A" w:rsidRDefault="0002357A" w:rsidP="0002357A">
            <w:pPr>
              <w:spacing w:after="0" w:line="240" w:lineRule="auto"/>
              <w:rPr>
                <w:rFonts w:ascii="Times New Roman" w:eastAsia="Times New Roman" w:hAnsi="Times New Roman" w:cs="Times New Roman"/>
                <w:sz w:val="20"/>
                <w:szCs w:val="20"/>
              </w:rPr>
            </w:pPr>
          </w:p>
        </w:tc>
        <w:tc>
          <w:tcPr>
            <w:tcW w:w="205" w:type="pct"/>
            <w:vMerge/>
            <w:vAlign w:val="center"/>
            <w:hideMark/>
          </w:tcPr>
          <w:p w:rsidR="0002357A" w:rsidRPr="0002357A" w:rsidRDefault="0002357A" w:rsidP="0002357A">
            <w:pPr>
              <w:spacing w:after="0" w:line="240" w:lineRule="auto"/>
              <w:rPr>
                <w:rFonts w:ascii="Times New Roman" w:eastAsia="Times New Roman" w:hAnsi="Times New Roman" w:cs="Times New Roman"/>
                <w:sz w:val="20"/>
                <w:szCs w:val="20"/>
              </w:rPr>
            </w:pPr>
          </w:p>
        </w:tc>
        <w:tc>
          <w:tcPr>
            <w:tcW w:w="205" w:type="pct"/>
            <w:vMerge/>
            <w:vAlign w:val="center"/>
            <w:hideMark/>
          </w:tcPr>
          <w:p w:rsidR="0002357A" w:rsidRPr="0002357A" w:rsidRDefault="0002357A" w:rsidP="0002357A">
            <w:pPr>
              <w:spacing w:after="0" w:line="240" w:lineRule="auto"/>
              <w:rPr>
                <w:rFonts w:ascii="Times New Roman" w:eastAsia="Times New Roman" w:hAnsi="Times New Roman" w:cs="Times New Roman"/>
                <w:sz w:val="20"/>
                <w:szCs w:val="20"/>
              </w:rPr>
            </w:pPr>
          </w:p>
        </w:tc>
        <w:tc>
          <w:tcPr>
            <w:tcW w:w="374" w:type="pct"/>
            <w:vMerge/>
            <w:vAlign w:val="center"/>
            <w:hideMark/>
          </w:tcPr>
          <w:p w:rsidR="0002357A" w:rsidRPr="0002357A" w:rsidRDefault="0002357A" w:rsidP="0002357A">
            <w:pPr>
              <w:spacing w:after="0" w:line="240" w:lineRule="auto"/>
              <w:rPr>
                <w:rFonts w:ascii="Times New Roman" w:eastAsia="Times New Roman" w:hAnsi="Times New Roman" w:cs="Times New Roman"/>
                <w:sz w:val="20"/>
                <w:szCs w:val="20"/>
              </w:rPr>
            </w:pPr>
          </w:p>
        </w:tc>
        <w:tc>
          <w:tcPr>
            <w:tcW w:w="205" w:type="pct"/>
            <w:vMerge/>
            <w:vAlign w:val="center"/>
            <w:hideMark/>
          </w:tcPr>
          <w:p w:rsidR="0002357A" w:rsidRPr="0002357A" w:rsidRDefault="0002357A" w:rsidP="0002357A">
            <w:pPr>
              <w:spacing w:after="0" w:line="240" w:lineRule="auto"/>
              <w:rPr>
                <w:rFonts w:ascii="Times New Roman" w:eastAsia="Times New Roman" w:hAnsi="Times New Roman" w:cs="Times New Roman"/>
                <w:sz w:val="20"/>
                <w:szCs w:val="20"/>
              </w:rPr>
            </w:pPr>
          </w:p>
        </w:tc>
        <w:tc>
          <w:tcPr>
            <w:tcW w:w="393" w:type="pct"/>
            <w:vMerge/>
            <w:vAlign w:val="center"/>
            <w:hideMark/>
          </w:tcPr>
          <w:p w:rsidR="0002357A" w:rsidRPr="0002357A" w:rsidRDefault="0002357A" w:rsidP="0002357A">
            <w:pPr>
              <w:spacing w:after="0" w:line="240" w:lineRule="auto"/>
              <w:rPr>
                <w:rFonts w:ascii="Times New Roman" w:eastAsia="Times New Roman" w:hAnsi="Times New Roman" w:cs="Times New Roman"/>
                <w:sz w:val="20"/>
                <w:szCs w:val="20"/>
              </w:rPr>
            </w:pPr>
          </w:p>
        </w:tc>
      </w:tr>
      <w:tr w:rsidR="0002357A" w:rsidRPr="0002357A" w:rsidTr="0002357A">
        <w:trPr>
          <w:cantSplit/>
          <w:trHeight w:val="20"/>
          <w:tblHeader/>
        </w:trPr>
        <w:tc>
          <w:tcPr>
            <w:tcW w:w="3618" w:type="pc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w:t>
            </w:r>
          </w:p>
        </w:tc>
        <w:tc>
          <w:tcPr>
            <w:tcW w:w="205" w:type="pc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w:t>
            </w:r>
          </w:p>
        </w:tc>
        <w:tc>
          <w:tcPr>
            <w:tcW w:w="205" w:type="pc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w:t>
            </w:r>
          </w:p>
        </w:tc>
        <w:tc>
          <w:tcPr>
            <w:tcW w:w="374" w:type="pc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w:t>
            </w:r>
          </w:p>
        </w:tc>
        <w:tc>
          <w:tcPr>
            <w:tcW w:w="205" w:type="pc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w:t>
            </w:r>
          </w:p>
        </w:tc>
        <w:tc>
          <w:tcPr>
            <w:tcW w:w="393" w:type="pc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Общегосударственные вопросы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465 833,0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Непрограммные направления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8 442,0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8 017,9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8 017,9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424,1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424,1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4 884,2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4 884,2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4 884,2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3 730,0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3 730,0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3 730,0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149 551,3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149 551,3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149 551,3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149 551,3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149 551,3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126 911,9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126 911,9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19 142,1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19 142,1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3 497,3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3 497,3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Судебная система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"Профилактика правонарушений"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10 1 04 51200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10 1 04 51200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10 1 04 51200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37 565,9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27 158,3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27 158,3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27 158,3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27 158,3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27 158,3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27 158,3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Непрограммные направления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10 407,6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10 407,6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10 407,6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5 547,9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5 399,6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5 399,6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4 859,7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4 859,7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4 859,7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Резервные фонды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"Формирование резервных средств в бюджете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Резервный фонд администрации города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17 3 01 20220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17 3 01 20220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Резервные средства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17 3 01 20220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870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общегосударственные вопросы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255 887,8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семьи, материнства и детства"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02 1 03 84270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02 1 03 84270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7 735,2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02 1 03 84270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7 735,2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02 1 03 84270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1 684,4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02 1 03 84270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1 684,4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"Доступная среда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2 043,1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"Профилактика правонарушений"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1 798,1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1 738,1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10 1 03 84250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1 738,1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10 1 03 84250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1 639,7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10 1 03 84250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1 639,7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10 1 03 84250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10 1 03 84250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10 1 07 00000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10 1 07 99990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10 1 07 99990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10 1 07 99990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всероссийского Дня Трезвости"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10 1 09 00000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10 1 09 99990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10 1 09 99990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10 1 09 99990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10 2 02 00000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10 2 02 99990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10 2 02 99990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10 2 02 99990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33,3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44 063,7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Всероссийской переписи населения 2020 года"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Проведение Всероссийской переписи населения 2020 года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14 1 03 54690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14 1 03 54690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14 1 03 54690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"Совершенствование муниципального 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43 439,5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43 439,5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14 479,4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14 479,4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14 479,4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14 2 01 82370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27 512,0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14 2 01 82370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27 512,0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14 2 01 82370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27 512,0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S2370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1 448,1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S2370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1 448,1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S2370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1 448,1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Подпрограмма "Формирование резервных средств в бюджете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Резервные средства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870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1 723,4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1 674,0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1 674,0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18 1 01 61820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1 674,0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18 1 01 61820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1 674,0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18 1 01 61820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1 674,0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10 403,1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10 403,1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2 538,6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2 538,6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2 538,6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2 538,6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7 864,5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7 864,5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7 794,5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7 794,5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181 761,8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1 012,0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1 012,0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1 012,0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573,7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573,7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438,3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438,3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20 3 01 99990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20 3 01 99990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Премии и гранты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20 3 01 99990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180 689,8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180 689,8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179 422,0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154 621,5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казенных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154 621,5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24 591,5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24 591,5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Прочие мероприятия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20 4 01 72030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1 001,8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20 4 01 72030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20 4 01 72030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20 4 01 72030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695,0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20 4 01 72030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695,0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Непрограммные направления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Исполнение отдельных полномочий Думы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519,7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40 1 02 72020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519,7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40 1 02 72020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40 1 02 72020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40 1 02 72020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332,0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40 1 02 72020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332,0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Национальная оборона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Мобилизационная и вневойсковая подготовка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Непрограммные направления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40 2 00 51180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40 2 00 51180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40 2 00 51180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Национальная безопасность и правоохранительная деятельность</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32 833,1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Органы юстиции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5 350,9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5 350,9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5 350,9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5 350,9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20 4 01 59300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4 274,7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20 4 01 59300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4 274,7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20 4 01 59300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4 274,7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D9300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1 076,2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D9300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736,2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D9300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736,2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D9300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D9300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23 310,9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20 810,9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2 525,2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2 383,2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2 383,2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2 383,2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2 383,2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18 285,7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18 285,7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18 285,7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15 267,7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казенных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15 267,7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3 016,2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3 016,2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Обеспечение пожарной безопасности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2 199,0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Муниципальная программа "Безопасность жизнедеятельности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2 199,0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2 199,0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2 199,0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1 243,7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1 243,7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1 243,7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955,3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955,3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955,3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1 972,3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1 972,3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"Профилактика правонарушений"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1 972,3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1 833,5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10 1 01 82290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10 1 01 82290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10 1 01 82290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1 267,0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1 267,0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1 267,0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S2290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S2290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S2290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138,8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Создание условий для деятельности народных дружин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10 1 02 82300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97,1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10 1 02 82300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97,1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10 1 02 82300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97,1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S2300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S2300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S2300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Национальная экономика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238 144,6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Общеэкономические вопросы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2 634,4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2 634,4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"Содействие трудоустройству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по содействию трудоустройству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06 1 01 85060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06 1 01 85060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06 1 01 85060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910,7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910,7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910,7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910,7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910,7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по содействию трудоустройству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06 3 01 85060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06 3 01 85060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06 3 01 85060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Сельское хозяйство и рыболовство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29 890,9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29 890,9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отрасли животноводства"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26 693,1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животноводства"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26 693,1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07 1 01 84150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26 693,1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07 1 01 84150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26 693,1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07 1 01 84150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26 693,1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малых форм хозяйствования"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"Поддержка малых форм хозяйствования"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Поддержка малых форм хозяйствования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07 2 01 84170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07 2 01 84170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07 2 01 84170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2 043,8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2 043,8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07 4 01 84200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1 543,8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07 4 01 84200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1 543,8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07 4 01 84200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1 543,8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G4200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G4200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G4200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"Общепрограммные мероприятия"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Транспорт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52 873,2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"Автомобильный транспорт"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16 1 01 61100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16 1 01 61100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16 1 01 61100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Дорожное хозяйство (дорожные фонды)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64 863,6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64 863,6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"Дорожное хозяйство"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60 018,4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60 018,4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60 018,4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60 018,4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60 018,4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"Безопасность дорожного движения"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4 845,2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4 845,2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16 4 01 82730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2 510,9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16 4 01 82730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2 510,9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16 4 01 82730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2 510,9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1 258,2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1 258,2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1 258,2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S2730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1 076,1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S2730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1 076,1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S2730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1 076,1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Связь и информатика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9 807,2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"Цифровое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7 460,9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"Цифровой город"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5 385,7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Услуги в области информационных технологий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15 1 01 20070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15 1 01 20070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15 1 01 20070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3 817,7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Услуги в области информационных технологий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15 1 02 20070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3 817,7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15 1 02 20070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3 817,7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15 1 02 20070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3 817,7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Услуги в области информационных технологий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15 1 03 20070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15 1 03 20070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15 1 03 20070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2 075,2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"Информационная безопасность"</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 D4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2 075,2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Услуги в области информационных технологий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 D4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2 075,2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 D4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2 075,2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 D4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2 075,2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2 034,2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2 034,2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2 034,2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Прочие мероприятия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2 034,2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2 034,2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2 034,2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Непрограммные направления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национальной экономики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78 075,3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6 184,0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6 184,0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6 184,0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4 529,4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4 529,4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4 529,4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06 2 01 84120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1 654,6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06 2 01 84120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1 515,2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06 2 01 84120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1 515,2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06 2 01 84120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06 2 01 84120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25 202,8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градостроительной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465,0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465,0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465,0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градостроительной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"Разработка местных нормативов градостроительного проектирования"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градостроительной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24 502,8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24 502,8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24 502,8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20 710,3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казенных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20 710,3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3 542,5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3 542,5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4 854,0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малого и среднего предпринимательства"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4 854,0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4 210,8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Поддержка малого и среднего предпринимательства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82380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3 789,6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82380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3 789,6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82380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3 789,6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Поддержка малого и среднего предпринимательства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S2380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421,2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S2380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421,2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S2380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421,2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"Популяризация предпринимательства"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639,7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Поддержка малого и среднего предпринимательства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82380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575,6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82380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575,6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82380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575,6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S2380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S2380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S2380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40 384,5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40 384,5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40 384,5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40 384,5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40 384,5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40 384,5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Жилищно-коммунальное хозяйство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627 737,8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Жилищное хозяйство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80 704,1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77 253,1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"Содействие развитию жилищного строительства"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77 253,1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57 519,0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08 2 01 82661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53 492,6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08 2 01 82661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53 492,6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08 2 01 82661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53 492,6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S2661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4 026,4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S2661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4 026,4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S2661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4 026,4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08 2 07 00000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18 734,1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07 L1780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18 734,1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07 L1780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18 734,1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07 L1780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18 734,1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3 451,0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3 451,0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3 451,0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3 451,0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3 451,0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3 451,0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Коммунальное хозяйство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421 239,2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2 271,2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2 271,2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2 271,2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02 2 02 61100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2 271,2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02 2 02 61100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2 271,2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02 2 02 61100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2 271,2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418 968,0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387 305,8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30 257,4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Реконструкция, расширение, модернизация, строительство коммунальных объектов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09 1 02 82190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28 744,5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09 1 02 82190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28 744,5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09 1 02 82190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28 744,5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S2190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1 512,9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S2190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1 512,9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S2190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1 512,9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"Чистая вода"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357 048,4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52430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157 465,0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52430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157 465,0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52430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157 465,0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82190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189 604,2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82190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189 604,2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82190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189 604,2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S2190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9 979,2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S2190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9 979,2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S2190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9 979,2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31 662,2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31 662,2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09 3 01 82591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26 912,8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09 3 01 82591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26 912,8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09 3 01 82591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26 912,8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S2591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S2591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S2591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Благоустройство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80 589,2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15 892,5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"Формирование комфортной городской среды"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09 6 00 00000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15 892,5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"Формирование комфортной городской среды"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6 F2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15 892,5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программ формирования современной городской среды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6 F2 55550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15 892,5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6 F2 55550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15 892,5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6 F2 55550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15 892,5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64 696,7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Основное мероприятие "Организация освещения улиц, территорий микрорайонов"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14 689,7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14 689,7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14 689,7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14 689,7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7 694,8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7 694,8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7 694,8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7 694,8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"Содержание мест захоронения"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8 242,6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8 242,6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8 242,6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8 242,6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6 793,4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6 793,4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6 793,4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6 793,4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23 140,7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1 250,3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1 250,3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1 250,3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21 890,4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21 890,4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21 890,4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"Повышение уровня культуры населения"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4 135,5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Содействие развитию исторических и иных местных традиций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21 0 06 82420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21 0 06 82420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21 0 06 82420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Содействие развитию исторических и иных местных традиций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S2420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S2420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S2420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жилищно-коммунального хозяйства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45 205,3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10 143,3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"Содействие развитию жилищного строительства"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10 123,8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Основное мероприятие "Реализация полномочий в области жилищного строительства"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10 123,8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08 2 06 82673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08 2 06 82673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08 2 06 82673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S2673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708,8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S2673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708,8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S2673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708,8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08 3 05 84220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08 3 05 84220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08 3 05 84220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34 062,0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34 062,0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34 062,0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34 062,0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34 062,0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34 062,0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Охрана окружающей среды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1 230,6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охраны окружающей среды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833,6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833,6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733,6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13 2 03 84290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13 2 03 84290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13 2 03 84290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13 2 03 84290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13 2 03 84290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Образование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1 878 871,9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Дошкольное образование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620 504,4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620 504,4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618 356,1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618 356,1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137 099,8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137 099,8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137 099,8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 реализацию программ дошкольного образования муниципальным образовательным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481 256,3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481 256,3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481 256,3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2 148,3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Общее образование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978 793,4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978 793,4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904 585,9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2 408,0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2 408,0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2 408,0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2 362,3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902 027,9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67 352,9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67 352,9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56 380,1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10 972,8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01 1 05 20010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40 047,9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01 1 05 20010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40 047,9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01 1 05 20010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36 577,6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01 1 05 20010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3 470,3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792 310,6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792 310,6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688 252,7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104 057,9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2 316,5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2 316,5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2 316,5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"Учитель будущего"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74 207,5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61 959,0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xml:space="preserve">Социальная поддержка </w:t>
            </w:r>
            <w:proofErr w:type="gramStart"/>
            <w:r w:rsidRPr="0002357A">
              <w:rPr>
                <w:rFonts w:ascii="Times New Roman" w:eastAsia="Times New Roman" w:hAnsi="Times New Roman" w:cs="Times New Roman"/>
                <w:sz w:val="20"/>
                <w:szCs w:val="20"/>
              </w:rPr>
              <w:t>отдельных категорий</w:t>
            </w:r>
            <w:proofErr w:type="gramEnd"/>
            <w:r w:rsidRPr="0002357A">
              <w:rPr>
                <w:rFonts w:ascii="Times New Roman" w:eastAsia="Times New Roman" w:hAnsi="Times New Roman" w:cs="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61 959,0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61 959,0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55 731,3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6 227,7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12 248,5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12 248,5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12 248,5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8 775,8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3 472,7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Дополнительное образование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131 887,0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54 662,5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53 712,5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01 1 07 00000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01 1 07 61810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01 1 07 61810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01 1 07 61810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"Успех каждого ребенка"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49 712,5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31 771,9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31 771,9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31 771,9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17 940,6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17 940,6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17 940,6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"Цифровая образовательная среда"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2 E4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2 E4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2 E4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2 E4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77 224,5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77 224,5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77 139,5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77 139,5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77 139,5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77 139,5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"Творческие люди"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Молодежная политика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122 080,2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122 080,2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11 830,6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11 830,6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организации отдыха и оздоровления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01 1 06 20020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2 671,6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01 1 06 20020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2 671,6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01 1 06 20020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2 208,3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01 1 06 20020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463,3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01 1 06 82050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6 411,2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01 1 06 82050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6 411,2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01 1 06 82050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5 938,4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01 1 06 82050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472,8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S2050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2 747,8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S2050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2 747,8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S2050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2 545,2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S2050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"Молодежь Югры и допризывная подготовка"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101 059,9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35 464,4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35 464,4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35 464,4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35 464,4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65 305,5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65 305,5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65 305,5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65 305,5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Федеральный проект "Социальная активность"</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290,0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9 189,7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9 189,7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9 189,7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9 189,7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9 189,7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25 606,9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казенных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23 991,5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23 991,5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23 991,5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23 991,5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23 991,5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23 991,5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Культура, кинематография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170 747,7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Культура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164 589,1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160 952,3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76 703,8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библиотечного дела"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65 557,3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65 149,2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65 149,2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65 149,2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04 1 01 82520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04 1 01 82520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04 1 01 82520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S2520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S2520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S2520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музейного дела"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11 146,5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11 146,5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11 146,5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11 146,5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83 691,1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профессионального искусства"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83 355,1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83 355,1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83 355,1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83 355,1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"Творческие люди"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туризма"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557,4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"Поддержка развития внутреннего и въездного туризма"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557,4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04 4 01 99990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557,4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04 4 01 99990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557,4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04 4 01 99990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557,4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3 636,8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"Создание условий для антитеррористической безопасности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3 636,8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"Повышение уровня антитеррористической защищенности муниципальных объектов"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3 636,8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11 3 01 99990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3 636,8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11 3 01 99990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3 636,8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11 3 01 99990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3 636,8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культуры, кинематографии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6 158,6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архивного дела"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04 3 02 00000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04 3 02 84100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04 3 02 84100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04 3 02 84100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5 885,6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5 885,6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5 885,6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5 885,6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5 885,6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5 885,6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Здравоохранение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3 223,1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здравоохранения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3 223,1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3 223,1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Подпрограмма "Организация противоэпидемиологических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3 223,1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3 223,1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13 3 01 84280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3 223,1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13 3 01 84280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13 3 01 84280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13 3 01 84280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3 189,1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13 3 01 84280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3 189,1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Социальная политика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82 835,7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Пенсионное обеспечение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Пенсии за выслугу лет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02 2 01 71010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02 2 01 71010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02 2 01 71010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населения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4 745,1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02 2 01 71020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02 2 01 71020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02 2 01 71020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4 725,1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4 725,1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4 725,1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08 3 01 51350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2 835,1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08 3 01 51350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2 835,1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08 3 01 51350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2 835,1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08 3 01 51760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1 890,0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08 3 01 51760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1 890,0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Социальные выплаты гражданам, кроме публичных нормативных социальных выплат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08 3 01 51760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1 890,0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Охрана семьи и детства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58 722,1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26 075,0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26 075,0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26 075,0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26 075,0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26 075,0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Публичные нормативные социальные выплаты гражданам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26 075,0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30 722,4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семьи, материнства и детства"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30 722,4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30 722,4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21 449,7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20 944,0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20 944,0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9 272,7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9 272,7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9 272,7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1 924,7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1 924,7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жильем молодых семей"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1 924,7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по обеспечению жильем молодых семей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02 L4970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1 924,7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02 L4970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1 924,7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02 L4970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1 924,7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социальной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13 323,5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13 323,5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семьи, материнства и детства"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13 323,5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13 323,5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деятельности по опеке и попечительству</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13 323,5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11 433,8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11 433,8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1 329,4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1 329,4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Физическая культура и спорт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127 041,0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Физическая культура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92 368,3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92 368,3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92 368,3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2 914,6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2 914,6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2 914,6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2 914,6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84 070,1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84 070,1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84 070,1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84 070,1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4 109,2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4 109,2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4 109,2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4 109,2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xml:space="preserve">Основное мероприятие "Обеспечение </w:t>
            </w:r>
            <w:proofErr w:type="gramStart"/>
            <w:r w:rsidRPr="0002357A">
              <w:rPr>
                <w:rFonts w:ascii="Times New Roman" w:eastAsia="Times New Roman" w:hAnsi="Times New Roman" w:cs="Times New Roman"/>
                <w:sz w:val="20"/>
                <w:szCs w:val="20"/>
              </w:rPr>
              <w:t>физкультурно-спортивных организаций</w:t>
            </w:r>
            <w:proofErr w:type="gramEnd"/>
            <w:r w:rsidRPr="0002357A">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1 064,0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05 2 05 82110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1 010,8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05 2 05 82110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1 010,8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05 2 05 82110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1 010,8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S2110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S2110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S2110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Массовый спорт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28 846,9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28 846,9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физической культуры и массового спорта"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28 846,9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23 679,5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23 679,5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23 679,5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23 679,5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2 628,0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2 628,0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2 628,0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2 628,0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"Спорт-норма жизни"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P5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P5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P5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P5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Спорт высших достижений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"Спорт-норма жизни"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P5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P5 50810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P5 50810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P5 50810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физической культуры и спорта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5 511,1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5 511,1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Средства массовой информации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30 501,7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Телевидение и радиовещание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Периодическая печать и издательства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Обслуживание государственного и муниципального долга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Обслуживание государственного внутреннего и муниципального долга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Подпрограмма "Управление муниципальным долгом в муниципальном образовании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"Обслуживание муниципального долга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Процентные платежи по муниципальному долгу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17 2 01 20270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Обслуживание государственного (муниципального) долга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17 2 01 20270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Обслуживание муниципального долга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17 2 01 20270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noWrap/>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Всего</w:t>
            </w:r>
          </w:p>
        </w:tc>
        <w:tc>
          <w:tcPr>
            <w:tcW w:w="205" w:type="pct"/>
            <w:shd w:val="clear" w:color="auto" w:fill="auto"/>
            <w:noWrap/>
            <w:vAlign w:val="bottom"/>
            <w:hideMark/>
          </w:tcPr>
          <w:p w:rsidR="0002357A" w:rsidRPr="0002357A" w:rsidRDefault="0002357A" w:rsidP="0002357A">
            <w:pPr>
              <w:spacing w:after="0" w:line="240" w:lineRule="auto"/>
              <w:rPr>
                <w:rFonts w:ascii="Times New Roman" w:eastAsia="Times New Roman" w:hAnsi="Times New Roman" w:cs="Times New Roman"/>
                <w:b/>
                <w:bCs/>
                <w:sz w:val="20"/>
                <w:szCs w:val="20"/>
              </w:rPr>
            </w:pPr>
            <w:r w:rsidRPr="0002357A">
              <w:rPr>
                <w:rFonts w:ascii="Times New Roman" w:eastAsia="Times New Roman" w:hAnsi="Times New Roman" w:cs="Times New Roman"/>
                <w:b/>
                <w:bCs/>
                <w:sz w:val="20"/>
                <w:szCs w:val="20"/>
              </w:rPr>
              <w:t> </w:t>
            </w:r>
          </w:p>
        </w:tc>
        <w:tc>
          <w:tcPr>
            <w:tcW w:w="205" w:type="pct"/>
            <w:shd w:val="clear" w:color="auto" w:fill="auto"/>
            <w:noWrap/>
            <w:vAlign w:val="bottom"/>
            <w:hideMark/>
          </w:tcPr>
          <w:p w:rsidR="0002357A" w:rsidRPr="0002357A" w:rsidRDefault="0002357A" w:rsidP="0002357A">
            <w:pPr>
              <w:spacing w:after="0" w:line="240" w:lineRule="auto"/>
              <w:rPr>
                <w:rFonts w:ascii="Times New Roman" w:eastAsia="Times New Roman" w:hAnsi="Times New Roman" w:cs="Times New Roman"/>
                <w:b/>
                <w:bCs/>
                <w:sz w:val="20"/>
                <w:szCs w:val="20"/>
              </w:rPr>
            </w:pPr>
            <w:r w:rsidRPr="0002357A">
              <w:rPr>
                <w:rFonts w:ascii="Times New Roman" w:eastAsia="Times New Roman" w:hAnsi="Times New Roman" w:cs="Times New Roman"/>
                <w:b/>
                <w:bCs/>
                <w:sz w:val="20"/>
                <w:szCs w:val="20"/>
              </w:rPr>
              <w:t> </w:t>
            </w:r>
          </w:p>
        </w:tc>
        <w:tc>
          <w:tcPr>
            <w:tcW w:w="374" w:type="pct"/>
            <w:shd w:val="clear" w:color="auto" w:fill="auto"/>
            <w:noWrap/>
            <w:vAlign w:val="bottom"/>
            <w:hideMark/>
          </w:tcPr>
          <w:p w:rsidR="0002357A" w:rsidRPr="0002357A" w:rsidRDefault="0002357A" w:rsidP="0002357A">
            <w:pPr>
              <w:spacing w:after="0" w:line="240" w:lineRule="auto"/>
              <w:rPr>
                <w:rFonts w:ascii="Times New Roman" w:eastAsia="Times New Roman" w:hAnsi="Times New Roman" w:cs="Times New Roman"/>
                <w:b/>
                <w:bCs/>
                <w:sz w:val="20"/>
                <w:szCs w:val="20"/>
              </w:rPr>
            </w:pPr>
            <w:r w:rsidRPr="0002357A">
              <w:rPr>
                <w:rFonts w:ascii="Times New Roman" w:eastAsia="Times New Roman" w:hAnsi="Times New Roman" w:cs="Times New Roman"/>
                <w:b/>
                <w:bCs/>
                <w:sz w:val="20"/>
                <w:szCs w:val="20"/>
              </w:rPr>
              <w:t> </w:t>
            </w:r>
          </w:p>
        </w:tc>
        <w:tc>
          <w:tcPr>
            <w:tcW w:w="205" w:type="pct"/>
            <w:shd w:val="clear" w:color="auto" w:fill="auto"/>
            <w:noWrap/>
            <w:vAlign w:val="bottom"/>
            <w:hideMark/>
          </w:tcPr>
          <w:p w:rsidR="0002357A" w:rsidRPr="0002357A" w:rsidRDefault="0002357A" w:rsidP="0002357A">
            <w:pPr>
              <w:spacing w:after="0" w:line="240" w:lineRule="auto"/>
              <w:rPr>
                <w:rFonts w:ascii="Times New Roman" w:eastAsia="Times New Roman" w:hAnsi="Times New Roman" w:cs="Times New Roman"/>
                <w:b/>
                <w:bCs/>
                <w:sz w:val="20"/>
                <w:szCs w:val="20"/>
              </w:rPr>
            </w:pPr>
            <w:r w:rsidRPr="0002357A">
              <w:rPr>
                <w:rFonts w:ascii="Times New Roman" w:eastAsia="Times New Roman" w:hAnsi="Times New Roman" w:cs="Times New Roman"/>
                <w:b/>
                <w:bCs/>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3 665 742,8</w:t>
            </w:r>
          </w:p>
        </w:tc>
      </w:tr>
    </w:tbl>
    <w:p w:rsidR="002B68CB" w:rsidRDefault="002B68CB" w:rsidP="0002357A">
      <w:pPr>
        <w:spacing w:after="0" w:line="240" w:lineRule="auto"/>
        <w:jc w:val="right"/>
      </w:pPr>
    </w:p>
    <w:sectPr w:rsidR="002B68CB" w:rsidSect="00F97D40">
      <w:headerReference w:type="default" r:id="rId6"/>
      <w:pgSz w:w="11906" w:h="16838"/>
      <w:pgMar w:top="567" w:right="851" w:bottom="567" w:left="851" w:header="283" w:footer="283" w:gutter="0"/>
      <w:pgNumType w:start="2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37E" w:rsidRDefault="0018737E" w:rsidP="00E619A7">
      <w:pPr>
        <w:spacing w:after="0" w:line="240" w:lineRule="auto"/>
      </w:pPr>
      <w:r>
        <w:separator/>
      </w:r>
    </w:p>
  </w:endnote>
  <w:endnote w:type="continuationSeparator" w:id="0">
    <w:p w:rsidR="0018737E" w:rsidRDefault="0018737E"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37E" w:rsidRDefault="0018737E" w:rsidP="00E619A7">
      <w:pPr>
        <w:spacing w:after="0" w:line="240" w:lineRule="auto"/>
      </w:pPr>
      <w:r>
        <w:separator/>
      </w:r>
    </w:p>
  </w:footnote>
  <w:footnote w:type="continuationSeparator" w:id="0">
    <w:p w:rsidR="0018737E" w:rsidRDefault="0018737E"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781439"/>
      <w:docPartObj>
        <w:docPartGallery w:val="Page Numbers (Top of Page)"/>
        <w:docPartUnique/>
      </w:docPartObj>
    </w:sdtPr>
    <w:sdtEndPr/>
    <w:sdtContent>
      <w:p w:rsidR="0018737E" w:rsidRDefault="0018737E">
        <w:pPr>
          <w:pStyle w:val="a5"/>
          <w:jc w:val="right"/>
        </w:pPr>
        <w:r>
          <w:fldChar w:fldCharType="begin"/>
        </w:r>
        <w:r>
          <w:instrText>PAGE   \* MERGEFORMAT</w:instrText>
        </w:r>
        <w:r>
          <w:fldChar w:fldCharType="separate"/>
        </w:r>
        <w:r w:rsidR="00795039">
          <w:rPr>
            <w:noProof/>
          </w:rPr>
          <w:t>39</w:t>
        </w:r>
        <w:r>
          <w:fldChar w:fldCharType="end"/>
        </w:r>
      </w:p>
    </w:sdtContent>
  </w:sdt>
  <w:p w:rsidR="0018737E" w:rsidRDefault="0018737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57A"/>
    <w:rsid w:val="000530F6"/>
    <w:rsid w:val="000B469D"/>
    <w:rsid w:val="000D37BF"/>
    <w:rsid w:val="000F5406"/>
    <w:rsid w:val="0018737E"/>
    <w:rsid w:val="00236253"/>
    <w:rsid w:val="00243266"/>
    <w:rsid w:val="00255EA7"/>
    <w:rsid w:val="002946D2"/>
    <w:rsid w:val="002B68CB"/>
    <w:rsid w:val="005B01D6"/>
    <w:rsid w:val="005C2728"/>
    <w:rsid w:val="006A61CF"/>
    <w:rsid w:val="006C7C1B"/>
    <w:rsid w:val="006E590E"/>
    <w:rsid w:val="00767B28"/>
    <w:rsid w:val="00795039"/>
    <w:rsid w:val="007B5821"/>
    <w:rsid w:val="007F3408"/>
    <w:rsid w:val="008E02FC"/>
    <w:rsid w:val="00970FF6"/>
    <w:rsid w:val="00A329A2"/>
    <w:rsid w:val="00C718AD"/>
    <w:rsid w:val="00E619A7"/>
    <w:rsid w:val="00F97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35</Pages>
  <Words>18172</Words>
  <Characters>103587</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20</cp:revision>
  <cp:lastPrinted>2018-11-08T04:02:00Z</cp:lastPrinted>
  <dcterms:created xsi:type="dcterms:W3CDTF">2017-11-10T11:55:00Z</dcterms:created>
  <dcterms:modified xsi:type="dcterms:W3CDTF">2019-12-23T05:59:00Z</dcterms:modified>
</cp:coreProperties>
</file>